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right="360"/>
        <w:jc w:val="center"/>
        <w:rPr>
          <w:rFonts w:ascii="Helvetica Neue" w:cs="Helvetica Neue" w:eastAsia="Helvetica Neue" w:hAnsi="Helvetica Neue"/>
          <w:sz w:val="34"/>
          <w:szCs w:val="34"/>
        </w:rPr>
      </w:pPr>
      <w:r w:rsidDel="00000000" w:rsidR="00000000" w:rsidRPr="00000000">
        <w:rPr>
          <w:rFonts w:ascii="Helvetica Neue" w:cs="Helvetica Neue" w:eastAsia="Helvetica Neue" w:hAnsi="Helvetica Neue"/>
          <w:sz w:val="42"/>
          <w:szCs w:val="42"/>
          <w:rtl w:val="0"/>
        </w:rPr>
        <w:t xml:space="preserve">   T</w:t>
      </w:r>
      <w:r w:rsidDel="00000000" w:rsidR="00000000" w:rsidRPr="00000000">
        <w:rPr>
          <w:rFonts w:ascii="Helvetica Neue" w:cs="Helvetica Neue" w:eastAsia="Helvetica Neue" w:hAnsi="Helvetica Neue"/>
          <w:sz w:val="34"/>
          <w:szCs w:val="34"/>
          <w:rtl w:val="0"/>
        </w:rPr>
        <w:t xml:space="preserve">HERESA</w:t>
      </w:r>
      <w:r w:rsidDel="00000000" w:rsidR="00000000" w:rsidRPr="00000000">
        <w:rPr>
          <w:rFonts w:ascii="Helvetica Neue" w:cs="Helvetica Neue" w:eastAsia="Helvetica Neue" w:hAnsi="Helvetica Neue"/>
          <w:sz w:val="42"/>
          <w:szCs w:val="42"/>
          <w:rtl w:val="0"/>
        </w:rPr>
        <w:t xml:space="preserve"> L</w:t>
      </w:r>
      <w:r w:rsidDel="00000000" w:rsidR="00000000" w:rsidRPr="00000000">
        <w:rPr>
          <w:rFonts w:ascii="Helvetica Neue" w:cs="Helvetica Neue" w:eastAsia="Helvetica Neue" w:hAnsi="Helvetica Neue"/>
          <w:sz w:val="34"/>
          <w:szCs w:val="34"/>
          <w:rtl w:val="0"/>
        </w:rPr>
        <w:t xml:space="preserve">I</w:t>
      </w:r>
    </w:p>
    <w:p w:rsidR="00000000" w:rsidDel="00000000" w:rsidP="00000000" w:rsidRDefault="00000000" w:rsidRPr="00000000" w14:paraId="00000002">
      <w:pPr>
        <w:widowControl w:val="0"/>
        <w:spacing w:line="240" w:lineRule="auto"/>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rtl w:val="0"/>
        </w:rPr>
        <w:t xml:space="preserve">S</w:t>
      </w:r>
      <w:r w:rsidDel="00000000" w:rsidR="00000000" w:rsidRPr="00000000">
        <w:rPr>
          <w:rFonts w:ascii="Helvetica Neue" w:cs="Helvetica Neue" w:eastAsia="Helvetica Neue" w:hAnsi="Helvetica Neue"/>
          <w:sz w:val="20"/>
          <w:szCs w:val="20"/>
          <w:rtl w:val="0"/>
        </w:rPr>
        <w:t xml:space="preserve">OFTWARE</w:t>
      </w:r>
      <w:r w:rsidDel="00000000" w:rsidR="00000000" w:rsidRPr="00000000">
        <w:rPr>
          <w:rFonts w:ascii="Helvetica Neue" w:cs="Helvetica Neue" w:eastAsia="Helvetica Neue" w:hAnsi="Helvetica Neue"/>
          <w:rtl w:val="0"/>
        </w:rPr>
        <w:t xml:space="preserve"> E</w:t>
      </w:r>
      <w:r w:rsidDel="00000000" w:rsidR="00000000" w:rsidRPr="00000000">
        <w:rPr>
          <w:rFonts w:ascii="Helvetica Neue" w:cs="Helvetica Neue" w:eastAsia="Helvetica Neue" w:hAnsi="Helvetica Neue"/>
          <w:sz w:val="18"/>
          <w:szCs w:val="18"/>
          <w:rtl w:val="0"/>
        </w:rPr>
        <w:t xml:space="preserve">NGINEER</w:t>
      </w:r>
    </w:p>
    <w:p w:rsidR="00000000" w:rsidDel="00000000" w:rsidP="00000000" w:rsidRDefault="00000000" w:rsidRPr="00000000" w14:paraId="00000003">
      <w:pPr>
        <w:widowControl w:val="0"/>
        <w:spacing w:line="240" w:lineRule="auto"/>
        <w:jc w:val="center"/>
        <w:rPr/>
      </w:pPr>
      <w:r w:rsidDel="00000000" w:rsidR="00000000" w:rsidRPr="00000000">
        <w:rPr>
          <w:rFonts w:ascii="Helvetica Neue" w:cs="Helvetica Neue" w:eastAsia="Helvetica Neue" w:hAnsi="Helvetica Neue"/>
          <w:sz w:val="20"/>
          <w:szCs w:val="20"/>
          <w:u w:val="single"/>
        </w:rPr>
        <w:drawing>
          <wp:inline distB="114300" distT="114300" distL="114300" distR="114300">
            <wp:extent cx="127000" cy="127000"/>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27000" cy="127000"/>
                    </a:xfrm>
                    <a:prstGeom prst="rect"/>
                    <a:ln/>
                  </pic:spPr>
                </pic:pic>
              </a:graphicData>
            </a:graphic>
          </wp:inline>
        </w:drawing>
      </w:r>
      <w:r w:rsidDel="00000000" w:rsidR="00000000" w:rsidRPr="00000000">
        <w:rPr>
          <w:rFonts w:ascii="Helvetica Neue" w:cs="Helvetica Neue" w:eastAsia="Helvetica Neue" w:hAnsi="Helvetica Neue"/>
          <w:sz w:val="20"/>
          <w:szCs w:val="20"/>
          <w:rtl w:val="0"/>
        </w:rPr>
        <w:t xml:space="preserve">510-463-7668 | </w:t>
      </w:r>
      <w:r w:rsidDel="00000000" w:rsidR="00000000" w:rsidRPr="00000000">
        <w:rPr>
          <w:rFonts w:ascii="Helvetica Neue" w:cs="Helvetica Neue" w:eastAsia="Helvetica Neue" w:hAnsi="Helvetica Neue"/>
          <w:sz w:val="20"/>
          <w:szCs w:val="20"/>
          <w:u w:val="single"/>
        </w:rPr>
        <w:drawing>
          <wp:inline distB="114300" distT="114300" distL="114300" distR="114300">
            <wp:extent cx="133048" cy="1270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33048" cy="127000"/>
                    </a:xfrm>
                    <a:prstGeom prst="rect"/>
                    <a:ln/>
                  </pic:spPr>
                </pic:pic>
              </a:graphicData>
            </a:graphic>
          </wp:inline>
        </w:drawing>
      </w:r>
      <w:hyperlink r:id="rId8">
        <w:r w:rsidDel="00000000" w:rsidR="00000000" w:rsidRPr="00000000">
          <w:rPr>
            <w:rFonts w:ascii="Helvetica Neue" w:cs="Helvetica Neue" w:eastAsia="Helvetica Neue" w:hAnsi="Helvetica Neue"/>
            <w:color w:val="1155cc"/>
            <w:sz w:val="20"/>
            <w:szCs w:val="20"/>
            <w:u w:val="single"/>
            <w:rtl w:val="0"/>
          </w:rPr>
          <w:t xml:space="preserve">linkedin.com/in/</w:t>
        </w:r>
      </w:hyperlink>
      <w:hyperlink r:id="rId9">
        <w:r w:rsidDel="00000000" w:rsidR="00000000" w:rsidRPr="00000000">
          <w:rPr>
            <w:rFonts w:ascii="Helvetica Neue" w:cs="Helvetica Neue" w:eastAsia="Helvetica Neue" w:hAnsi="Helvetica Neue"/>
            <w:color w:val="1155cc"/>
            <w:sz w:val="20"/>
            <w:szCs w:val="20"/>
            <w:u w:val="single"/>
            <w:rtl w:val="0"/>
          </w:rPr>
          <w:t xml:space="preserve">litheresa</w:t>
        </w:r>
      </w:hyperlink>
      <w:r w:rsidDel="00000000" w:rsidR="00000000" w:rsidRPr="00000000">
        <w:rPr>
          <w:rFonts w:ascii="Helvetica Neue" w:cs="Helvetica Neue" w:eastAsia="Helvetica Neue" w:hAnsi="Helvetica Neue"/>
          <w:sz w:val="20"/>
          <w:szCs w:val="20"/>
          <w:rtl w:val="0"/>
        </w:rPr>
        <w:t xml:space="preserve"> | </w:t>
      </w:r>
      <w:r w:rsidDel="00000000" w:rsidR="00000000" w:rsidRPr="00000000">
        <w:rPr>
          <w:rFonts w:ascii="Helvetica Neue" w:cs="Helvetica Neue" w:eastAsia="Helvetica Neue" w:hAnsi="Helvetica Neue"/>
          <w:sz w:val="20"/>
          <w:szCs w:val="20"/>
          <w:u w:val="single"/>
        </w:rPr>
        <w:drawing>
          <wp:inline distB="114300" distT="114300" distL="114300" distR="114300">
            <wp:extent cx="127000" cy="127000"/>
            <wp:effectExtent b="0" l="0" r="0" t="0"/>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27000" cy="127000"/>
                    </a:xfrm>
                    <a:prstGeom prst="rect"/>
                    <a:ln/>
                  </pic:spPr>
                </pic:pic>
              </a:graphicData>
            </a:graphic>
          </wp:inline>
        </w:drawing>
      </w:r>
      <w:hyperlink r:id="rId11">
        <w:r w:rsidDel="00000000" w:rsidR="00000000" w:rsidRPr="00000000">
          <w:rPr>
            <w:rFonts w:ascii="Helvetica Neue" w:cs="Helvetica Neue" w:eastAsia="Helvetica Neue" w:hAnsi="Helvetica Neue"/>
            <w:color w:val="1155cc"/>
            <w:sz w:val="20"/>
            <w:szCs w:val="20"/>
            <w:u w:val="single"/>
            <w:rtl w:val="0"/>
          </w:rPr>
          <w:t xml:space="preserve">2litheresa@gmail.com</w:t>
        </w:r>
      </w:hyperlink>
      <w:r w:rsidDel="00000000" w:rsidR="00000000" w:rsidRPr="00000000">
        <w:rPr>
          <w:rtl w:val="0"/>
        </w:rPr>
      </w:r>
    </w:p>
    <w:p w:rsidR="00000000" w:rsidDel="00000000" w:rsidP="00000000" w:rsidRDefault="00000000" w:rsidRPr="00000000" w14:paraId="00000004">
      <w:pPr>
        <w:widowControl w:val="0"/>
        <w:spacing w:line="240" w:lineRule="auto"/>
        <w:rPr/>
      </w:pPr>
      <w:r w:rsidDel="00000000" w:rsidR="00000000" w:rsidRPr="00000000">
        <w:rPr>
          <w:rtl w:val="0"/>
        </w:rPr>
      </w:r>
    </w:p>
    <w:p w:rsidR="00000000" w:rsidDel="00000000" w:rsidP="00000000" w:rsidRDefault="00000000" w:rsidRPr="00000000" w14:paraId="00000005">
      <w:pPr>
        <w:widowControl w:val="0"/>
        <w:spacing w:line="240" w:lineRule="auto"/>
        <w:ind w:right="270"/>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Experience</w:t>
      </w:r>
    </w:p>
    <w:p w:rsidR="00000000" w:rsidDel="00000000" w:rsidP="00000000" w:rsidRDefault="00000000" w:rsidRPr="00000000" w14:paraId="00000006">
      <w:pPr>
        <w:keepNext w:val="1"/>
        <w:keepLines w:val="1"/>
        <w:ind w:left="180" w:right="270" w:firstLine="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Freddie Mac</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i w:val="1"/>
          <w:sz w:val="20"/>
          <w:szCs w:val="20"/>
          <w:rtl w:val="0"/>
        </w:rPr>
        <w:t xml:space="preserve"> Software Engineer   Oct 2020 - May 2023</w:t>
      </w:r>
      <w:r w:rsidDel="00000000" w:rsidR="00000000" w:rsidRPr="00000000">
        <w:rPr>
          <w:rtl w:val="0"/>
        </w:rPr>
      </w:r>
    </w:p>
    <w:p w:rsidR="00000000" w:rsidDel="00000000" w:rsidP="00000000" w:rsidRDefault="00000000" w:rsidRPr="00000000" w14:paraId="00000007">
      <w:pPr>
        <w:numPr>
          <w:ilvl w:val="1"/>
          <w:numId w:val="2"/>
        </w:numPr>
        <w:ind w:left="540" w:right="270" w:hanging="27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Supported onboarding and deployments for over 400 application teams on the Sustainability Engineering Customer Reliability team, providing troubleshooting and provisioning support for Kubernetes namespaces, AppViewX FQDN certificates, AWS Route 53, AWS S3, and Hashicorp Vault credentials.</w:t>
      </w:r>
    </w:p>
    <w:p w:rsidR="00000000" w:rsidDel="00000000" w:rsidP="00000000" w:rsidRDefault="00000000" w:rsidRPr="00000000" w14:paraId="00000008">
      <w:pPr>
        <w:numPr>
          <w:ilvl w:val="1"/>
          <w:numId w:val="2"/>
        </w:numPr>
        <w:ind w:left="540" w:right="270" w:hanging="27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Streamline application deployment process with automation with script development, testing of pipelines, and identification of edge cases.</w:t>
      </w:r>
    </w:p>
    <w:p w:rsidR="00000000" w:rsidDel="00000000" w:rsidP="00000000" w:rsidRDefault="00000000" w:rsidRPr="00000000" w14:paraId="00000009">
      <w:pPr>
        <w:numPr>
          <w:ilvl w:val="1"/>
          <w:numId w:val="2"/>
        </w:numPr>
        <w:ind w:left="540" w:right="270" w:hanging="27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Developed comprehensive documentation for troubleshooting, environment provisioning, and JIRA ticket creation, improving team productivity and issue tracking.</w:t>
      </w:r>
    </w:p>
    <w:p w:rsidR="00000000" w:rsidDel="00000000" w:rsidP="00000000" w:rsidRDefault="00000000" w:rsidRPr="00000000" w14:paraId="0000000A">
      <w:pPr>
        <w:numPr>
          <w:ilvl w:val="1"/>
          <w:numId w:val="2"/>
        </w:numPr>
        <w:ind w:left="540" w:right="270" w:hanging="27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Contributed to system resilience with disaster recovery testing by simulating outages via manual pod shutdowns and Route 53 TXT record updates.</w:t>
      </w:r>
    </w:p>
    <w:p w:rsidR="00000000" w:rsidDel="00000000" w:rsidP="00000000" w:rsidRDefault="00000000" w:rsidRPr="00000000" w14:paraId="0000000B">
      <w:pPr>
        <w:numPr>
          <w:ilvl w:val="1"/>
          <w:numId w:val="2"/>
        </w:numPr>
        <w:ind w:left="540" w:right="270" w:hanging="27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Leveraged Hashicorp Vault for secure credential management, including access control for Kubernetes namespaces, Postgres database role creation, and password rotation.</w:t>
      </w:r>
    </w:p>
    <w:p w:rsidR="00000000" w:rsidDel="00000000" w:rsidP="00000000" w:rsidRDefault="00000000" w:rsidRPr="00000000" w14:paraId="0000000C">
      <w:pPr>
        <w:numPr>
          <w:ilvl w:val="1"/>
          <w:numId w:val="2"/>
        </w:numPr>
        <w:ind w:left="540" w:right="270" w:hanging="27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Provided mentorship and guidance to new team members, facilitating their support for application teams.</w:t>
      </w:r>
    </w:p>
    <w:p w:rsidR="00000000" w:rsidDel="00000000" w:rsidP="00000000" w:rsidRDefault="00000000" w:rsidRPr="00000000" w14:paraId="0000000D">
      <w:pPr>
        <w:ind w:right="27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E">
      <w:pPr>
        <w:keepNext w:val="1"/>
        <w:keepLines w:val="1"/>
        <w:ind w:left="180" w:right="270" w:firstLine="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Revature</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i w:val="1"/>
          <w:sz w:val="20"/>
          <w:szCs w:val="20"/>
          <w:rtl w:val="0"/>
        </w:rPr>
        <w:t xml:space="preserve"> Software Developer   May 2020 - Sep 2020</w:t>
      </w:r>
      <w:r w:rsidDel="00000000" w:rsidR="00000000" w:rsidRPr="00000000">
        <w:rPr>
          <w:rtl w:val="0"/>
        </w:rPr>
      </w:r>
    </w:p>
    <w:p w:rsidR="00000000" w:rsidDel="00000000" w:rsidP="00000000" w:rsidRDefault="00000000" w:rsidRPr="00000000" w14:paraId="0000000F">
      <w:pPr>
        <w:numPr>
          <w:ilvl w:val="1"/>
          <w:numId w:val="2"/>
        </w:numPr>
        <w:ind w:left="540" w:right="270" w:hanging="27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Led team responsible for presenting associate progress to the client.</w:t>
      </w:r>
    </w:p>
    <w:p w:rsidR="00000000" w:rsidDel="00000000" w:rsidP="00000000" w:rsidRDefault="00000000" w:rsidRPr="00000000" w14:paraId="00000010">
      <w:pPr>
        <w:numPr>
          <w:ilvl w:val="1"/>
          <w:numId w:val="2"/>
        </w:numPr>
        <w:ind w:left="540" w:right="270" w:hanging="27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Orchestrated daily meetings following Agile/Scrum methodologies, ensuring efficient team collaboration.</w:t>
      </w:r>
    </w:p>
    <w:p w:rsidR="00000000" w:rsidDel="00000000" w:rsidP="00000000" w:rsidRDefault="00000000" w:rsidRPr="00000000" w14:paraId="00000011">
      <w:pPr>
        <w:numPr>
          <w:ilvl w:val="1"/>
          <w:numId w:val="2"/>
        </w:numPr>
        <w:ind w:left="540" w:right="270" w:hanging="27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Played a key role in determining major design choices for page layout and provided clear styling guidelines for all teams to adhere to, ensuring consistency across the application.</w:t>
      </w:r>
    </w:p>
    <w:p w:rsidR="00000000" w:rsidDel="00000000" w:rsidP="00000000" w:rsidRDefault="00000000" w:rsidRPr="00000000" w14:paraId="00000012">
      <w:pPr>
        <w:numPr>
          <w:ilvl w:val="1"/>
          <w:numId w:val="2"/>
        </w:numPr>
        <w:ind w:left="540" w:right="270" w:hanging="27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Designed the layout for the associate progress component.</w:t>
      </w:r>
    </w:p>
    <w:p w:rsidR="00000000" w:rsidDel="00000000" w:rsidP="00000000" w:rsidRDefault="00000000" w:rsidRPr="00000000" w14:paraId="00000013">
      <w:pPr>
        <w:numPr>
          <w:ilvl w:val="1"/>
          <w:numId w:val="2"/>
        </w:numPr>
        <w:ind w:left="540" w:right="270" w:hanging="27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Implemented graphs to display associate strengths in various technologies in an easy to digest manner.</w:t>
      </w:r>
    </w:p>
    <w:p w:rsidR="00000000" w:rsidDel="00000000" w:rsidP="00000000" w:rsidRDefault="00000000" w:rsidRPr="00000000" w14:paraId="00000014">
      <w:pPr>
        <w:numPr>
          <w:ilvl w:val="1"/>
          <w:numId w:val="2"/>
        </w:numPr>
        <w:ind w:left="540" w:right="270" w:hanging="27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Tested React components using Jest and Enzyme, guaranteeing functional code.</w:t>
      </w:r>
    </w:p>
    <w:p w:rsidR="00000000" w:rsidDel="00000000" w:rsidP="00000000" w:rsidRDefault="00000000" w:rsidRPr="00000000" w14:paraId="00000015">
      <w:pPr>
        <w:numPr>
          <w:ilvl w:val="1"/>
          <w:numId w:val="2"/>
        </w:numPr>
        <w:ind w:left="540" w:right="270" w:hanging="27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Documented all components and functions to facilitate scalability by future teams.</w:t>
      </w:r>
    </w:p>
    <w:p w:rsidR="00000000" w:rsidDel="00000000" w:rsidP="00000000" w:rsidRDefault="00000000" w:rsidRPr="00000000" w14:paraId="00000016">
      <w:pPr>
        <w:ind w:right="27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7">
      <w:pPr>
        <w:widowControl w:val="0"/>
        <w:spacing w:line="240" w:lineRule="auto"/>
        <w:ind w:right="270"/>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Software Engineering Projects</w:t>
      </w:r>
    </w:p>
    <w:p w:rsidR="00000000" w:rsidDel="00000000" w:rsidP="00000000" w:rsidRDefault="00000000" w:rsidRPr="00000000" w14:paraId="00000018">
      <w:pPr>
        <w:keepNext w:val="1"/>
        <w:keepLines w:val="1"/>
        <w:ind w:left="180" w:right="270" w:firstLine="90"/>
        <w:rPr>
          <w:rFonts w:ascii="Helvetica Neue" w:cs="Helvetica Neue" w:eastAsia="Helvetica Neue" w:hAnsi="Helvetica Neue"/>
          <w:i w:val="1"/>
          <w:sz w:val="20"/>
          <w:szCs w:val="20"/>
        </w:rPr>
      </w:pPr>
      <w:hyperlink r:id="rId12">
        <w:r w:rsidDel="00000000" w:rsidR="00000000" w:rsidRPr="00000000">
          <w:rPr>
            <w:rFonts w:ascii="Helvetica Neue" w:cs="Helvetica Neue" w:eastAsia="Helvetica Neue" w:hAnsi="Helvetica Neue"/>
            <w:b w:val="1"/>
            <w:color w:val="1155cc"/>
            <w:sz w:val="20"/>
            <w:szCs w:val="20"/>
            <w:u w:val="single"/>
            <w:rtl w:val="0"/>
          </w:rPr>
          <w:t xml:space="preserve">HostelHub</w:t>
        </w:r>
      </w:hyperlink>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i w:val="1"/>
          <w:sz w:val="20"/>
          <w:szCs w:val="20"/>
          <w:rtl w:val="0"/>
        </w:rPr>
        <w:t xml:space="preserve"> Hostel reservation </w:t>
      </w:r>
    </w:p>
    <w:p w:rsidR="00000000" w:rsidDel="00000000" w:rsidP="00000000" w:rsidRDefault="00000000" w:rsidRPr="00000000" w14:paraId="00000019">
      <w:pPr>
        <w:numPr>
          <w:ilvl w:val="1"/>
          <w:numId w:val="1"/>
        </w:numPr>
        <w:ind w:left="540" w:right="270" w:hanging="27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Utilized Faker.js to generate random data for 100 hostels with a range of 40-1000 reviews per hostel to test front and back end compatibility.</w:t>
      </w:r>
    </w:p>
    <w:p w:rsidR="00000000" w:rsidDel="00000000" w:rsidP="00000000" w:rsidRDefault="00000000" w:rsidRPr="00000000" w14:paraId="0000001A">
      <w:pPr>
        <w:numPr>
          <w:ilvl w:val="1"/>
          <w:numId w:val="1"/>
        </w:numPr>
        <w:ind w:left="540" w:right="270" w:hanging="27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Implemented algorithm to render average ratings based off a restaurant’s total reviews to allow for display of accurate data that updates dynamically</w:t>
      </w:r>
    </w:p>
    <w:p w:rsidR="00000000" w:rsidDel="00000000" w:rsidP="00000000" w:rsidRDefault="00000000" w:rsidRPr="00000000" w14:paraId="0000001B">
      <w:pPr>
        <w:numPr>
          <w:ilvl w:val="1"/>
          <w:numId w:val="1"/>
        </w:numPr>
        <w:ind w:left="540" w:right="270" w:hanging="27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Coordinated with team within a service oriented architecture to ensure consistent information and formatting across web services using Styled Components</w:t>
      </w:r>
      <w:r w:rsidDel="00000000" w:rsidR="00000000" w:rsidRPr="00000000">
        <w:rPr>
          <w:rtl w:val="0"/>
        </w:rPr>
      </w:r>
    </w:p>
    <w:p w:rsidR="00000000" w:rsidDel="00000000" w:rsidP="00000000" w:rsidRDefault="00000000" w:rsidRPr="00000000" w14:paraId="0000001C">
      <w:pPr>
        <w:widowControl w:val="0"/>
        <w:spacing w:line="240" w:lineRule="auto"/>
        <w:ind w:right="270"/>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1D">
      <w:pPr>
        <w:widowControl w:val="0"/>
        <w:spacing w:line="240" w:lineRule="auto"/>
        <w:ind w:right="270"/>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Skills</w:t>
      </w:r>
    </w:p>
    <w:p w:rsidR="00000000" w:rsidDel="00000000" w:rsidP="00000000" w:rsidRDefault="00000000" w:rsidRPr="00000000" w14:paraId="0000001E">
      <w:pPr>
        <w:keepNext w:val="1"/>
        <w:keepLines w:val="1"/>
        <w:ind w:left="270" w:right="27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JavaScript, Java, React, HTML, CSS, Node, MongoDB, MySQL, PostgreSQL, Amazon Web Services, Kubernetes, Hashicorp Vault, AppviewX</w:t>
        <w:br w:type="textWrapping"/>
      </w:r>
    </w:p>
    <w:p w:rsidR="00000000" w:rsidDel="00000000" w:rsidP="00000000" w:rsidRDefault="00000000" w:rsidRPr="00000000" w14:paraId="0000001F">
      <w:pPr>
        <w:widowControl w:val="0"/>
        <w:spacing w:line="240" w:lineRule="auto"/>
        <w:ind w:right="270"/>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Education</w:t>
      </w:r>
    </w:p>
    <w:p w:rsidR="00000000" w:rsidDel="00000000" w:rsidP="00000000" w:rsidRDefault="00000000" w:rsidRPr="00000000" w14:paraId="00000020">
      <w:pPr>
        <w:keepNext w:val="1"/>
        <w:keepLines w:val="1"/>
        <w:ind w:left="270" w:right="27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Hack Reactor</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i w:val="1"/>
          <w:sz w:val="20"/>
          <w:szCs w:val="20"/>
          <w:rtl w:val="0"/>
        </w:rPr>
        <w:t xml:space="preserve">2019</w:t>
      </w: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21">
      <w:pPr>
        <w:keepNext w:val="1"/>
        <w:keepLines w:val="1"/>
        <w:ind w:left="270" w:right="27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San Francisco, CA</w:t>
      </w:r>
    </w:p>
    <w:p w:rsidR="00000000" w:rsidDel="00000000" w:rsidP="00000000" w:rsidRDefault="00000000" w:rsidRPr="00000000" w14:paraId="00000022">
      <w:pPr>
        <w:keepNext w:val="1"/>
        <w:keepLines w:val="1"/>
        <w:ind w:left="270" w:right="27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Advanced Software Engineering Immersive Program</w:t>
      </w:r>
    </w:p>
    <w:p w:rsidR="00000000" w:rsidDel="00000000" w:rsidP="00000000" w:rsidRDefault="00000000" w:rsidRPr="00000000" w14:paraId="00000023">
      <w:pPr>
        <w:keepNext w:val="1"/>
        <w:keepLines w:val="1"/>
        <w:ind w:left="270" w:right="27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California College of the Arts   </w:t>
      </w:r>
      <w:r w:rsidDel="00000000" w:rsidR="00000000" w:rsidRPr="00000000">
        <w:rPr>
          <w:rFonts w:ascii="Helvetica Neue" w:cs="Helvetica Neue" w:eastAsia="Helvetica Neue" w:hAnsi="Helvetica Neue"/>
          <w:i w:val="1"/>
          <w:sz w:val="20"/>
          <w:szCs w:val="20"/>
          <w:rtl w:val="0"/>
        </w:rPr>
        <w:t xml:space="preserve">2012 - 2016</w:t>
      </w: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24">
      <w:pPr>
        <w:keepNext w:val="1"/>
        <w:keepLines w:val="1"/>
        <w:ind w:left="270" w:right="27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Oakland, CA</w:t>
      </w:r>
    </w:p>
    <w:p w:rsidR="00000000" w:rsidDel="00000000" w:rsidP="00000000" w:rsidRDefault="00000000" w:rsidRPr="00000000" w14:paraId="00000025">
      <w:pPr>
        <w:keepNext w:val="1"/>
        <w:keepLines w:val="1"/>
        <w:ind w:left="270" w:right="27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B.A. in Animation</w:t>
      </w:r>
      <w:r w:rsidDel="00000000" w:rsidR="00000000" w:rsidRPr="00000000">
        <w:rPr>
          <w:rtl w:val="0"/>
        </w:rPr>
      </w:r>
    </w:p>
    <w:sectPr>
      <w:pgSz w:h="15840" w:w="12240" w:orient="portrait"/>
      <w:pgMar w:bottom="360" w:top="360" w:left="72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12"/>
        <w:szCs w:val="12"/>
      </w:rPr>
    </w:lvl>
    <w:lvl w:ilvl="1">
      <w:start w:val="1"/>
      <w:numFmt w:val="bullet"/>
      <w:lvlText w:val="➢"/>
      <w:lvlJc w:val="left"/>
      <w:pPr>
        <w:ind w:left="1440" w:hanging="360"/>
      </w:pPr>
      <w:rPr>
        <w:rFonts w:ascii="Courier New" w:cs="Courier New" w:eastAsia="Courier New" w:hAnsi="Courier New"/>
        <w:sz w:val="12"/>
        <w:szCs w:val="12"/>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12"/>
        <w:szCs w:val="12"/>
      </w:rPr>
    </w:lvl>
    <w:lvl w:ilvl="1">
      <w:start w:val="1"/>
      <w:numFmt w:val="bullet"/>
      <w:lvlText w:val="➢"/>
      <w:lvlJc w:val="left"/>
      <w:pPr>
        <w:ind w:left="1440" w:hanging="360"/>
      </w:pPr>
      <w:rPr>
        <w:rFonts w:ascii="Courier New" w:cs="Courier New" w:eastAsia="Courier New" w:hAnsi="Courier New"/>
        <w:sz w:val="12"/>
        <w:szCs w:val="12"/>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2litheresa@gmail.com" TargetMode="External"/><Relationship Id="rId10" Type="http://schemas.openxmlformats.org/officeDocument/2006/relationships/image" Target="media/image1.png"/><Relationship Id="rId12" Type="http://schemas.openxmlformats.org/officeDocument/2006/relationships/hyperlink" Target="https://hostelhubreviews.netlify.com/" TargetMode="External"/><Relationship Id="rId9" Type="http://schemas.openxmlformats.org/officeDocument/2006/relationships/hyperlink" Target="https://www.linkedin.com/in/litheresa/"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yperlink" Target="https://www.linkedin.com/in/litheres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